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sz w:val="4"/>
        </w:rPr>
      </w:pPr>
    </w:p>
    <w:p>
      <w:pPr>
        <w:pStyle w:val="BodyText"/>
        <w:ind w:left="65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59478" cy="448436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78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0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79808">
            <wp:simplePos x="0" y="0"/>
            <wp:positionH relativeFrom="page">
              <wp:posOffset>476677</wp:posOffset>
            </wp:positionH>
            <wp:positionV relativeFrom="paragraph">
              <wp:posOffset>-96578</wp:posOffset>
            </wp:positionV>
            <wp:extent cx="6612841" cy="7098799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098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ECURITY INCIDENT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Security)" w:id="16"/>
      <w:bookmarkEnd w:id="16"/>
      <w:r>
        <w:rPr/>
      </w:r>
      <w:bookmarkStart w:name="Incident Category" w:id="17"/>
      <w:bookmarkEnd w:id="17"/>
      <w:r>
        <w:rPr/>
      </w:r>
      <w:bookmarkStart w:name="Assets Affected" w:id="18"/>
      <w:bookmarkEnd w:id="18"/>
      <w:r>
        <w:rPr/>
      </w:r>
      <w:bookmarkStart w:name="Immediate Security Response" w:id="19"/>
      <w:bookmarkEnd w:id="19"/>
      <w:r>
        <w:rPr>
          <w:b/>
          <w:color w:val="FFFFFF"/>
          <w:w w:val="115"/>
          <w:sz w:val="22"/>
        </w:rPr>
        <w:t>I</w:t>
      </w:r>
      <w:r>
        <w:rPr>
          <w:b/>
          <w:color w:val="FFFFFF"/>
          <w:w w:val="115"/>
          <w:sz w:val="22"/>
        </w:rPr>
        <w:t>ncident</w:t>
      </w:r>
      <w:r>
        <w:rPr>
          <w:b/>
          <w:color w:val="FFFFFF"/>
          <w:spacing w:val="18"/>
          <w:w w:val="115"/>
          <w:sz w:val="22"/>
        </w:rPr>
        <w:t> </w:t>
      </w:r>
      <w:r>
        <w:rPr>
          <w:b/>
          <w:color w:val="FFFFFF"/>
          <w:spacing w:val="-2"/>
          <w:w w:val="115"/>
          <w:sz w:val="22"/>
        </w:rPr>
        <w:t>Information</w:t>
      </w:r>
    </w:p>
    <w:p>
      <w:pPr>
        <w:pStyle w:val="Title"/>
        <w:spacing w:before="105"/>
      </w:pPr>
      <w:r>
        <w:rPr>
          <w:b w:val="0"/>
        </w:rPr>
        <w:br w:type="column"/>
      </w:r>
      <w:r>
        <w:rPr>
          <w:color w:val="363D4B"/>
          <w:w w:val="120"/>
        </w:rPr>
        <w:t>SECURITY</w:t>
      </w:r>
      <w:r>
        <w:rPr>
          <w:color w:val="363D4B"/>
          <w:spacing w:val="39"/>
          <w:w w:val="125"/>
        </w:rPr>
        <w:t> </w:t>
      </w:r>
      <w:r>
        <w:rPr>
          <w:color w:val="363D4B"/>
          <w:spacing w:val="-2"/>
          <w:w w:val="125"/>
        </w:rPr>
        <w:t>INCIDENT</w:t>
      </w:r>
    </w:p>
    <w:p>
      <w:pPr>
        <w:pStyle w:val="Title"/>
      </w:pPr>
      <w:r>
        <w:rPr/>
        <w:pict>
          <v:shape style="position:absolute;margin-left:42.535004pt;margin-top:17.713463pt;width:510.45pt;height:1.55pt;mso-position-horizontal-relative:page;mso-position-vertical-relative:paragraph;z-index:-15837184" id="docshape1" coordorigin="851,354" coordsize="10209,31" path="m11059,354l5955,354,851,354,851,384,5955,384,11059,384,11059,354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740" w:bottom="280" w:left="260" w:right="260"/>
          <w:cols w:num="2" w:equalWidth="0">
            <w:col w:w="3262" w:space="3304"/>
            <w:col w:w="4824"/>
          </w:cols>
        </w:sectPr>
      </w:pPr>
    </w:p>
    <w:p>
      <w:pPr>
        <w:spacing w:line="240" w:lineRule="auto" w:before="4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74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40" w:bottom="280" w:left="260" w:right="260"/>
          <w:cols w:num="2" w:equalWidth="0">
            <w:col w:w="2082" w:space="3014"/>
            <w:col w:w="6294"/>
          </w:cols>
        </w:sectPr>
      </w:pPr>
    </w:p>
    <w:p>
      <w:pPr>
        <w:spacing w:line="240" w:lineRule="auto" w:before="11"/>
        <w:rPr>
          <w:b/>
          <w:sz w:val="19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spacing w:line="240" w:lineRule="auto" w:before="4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74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tabs>
          <w:tab w:pos="3274" w:val="left" w:leader="none"/>
        </w:tabs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  <w:r>
        <w:rPr>
          <w:b/>
          <w:color w:val="363D4B"/>
          <w:sz w:val="19"/>
        </w:rPr>
        <w:tab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40" w:bottom="280" w:left="260" w:right="260"/>
          <w:cols w:num="3" w:equalWidth="0">
            <w:col w:w="1294" w:space="1255"/>
            <w:col w:w="1169" w:space="1379"/>
            <w:col w:w="6293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7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spacing w:line="240" w:lineRule="auto" w:before="10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spacing w:line="240" w:lineRule="auto" w:before="4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spacing w:line="240" w:lineRule="auto"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4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5"/>
          <w:w w:val="115"/>
        </w:rPr>
        <w:t> </w:t>
      </w:r>
      <w:r>
        <w:rPr>
          <w:color w:val="FFFFFF"/>
          <w:spacing w:val="-2"/>
          <w:w w:val="115"/>
        </w:rPr>
        <w:t>(Security)</w:t>
      </w:r>
    </w:p>
    <w:p>
      <w:pPr>
        <w:spacing w:line="240" w:lineRule="auto" w:before="9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1910" w:h="16850"/>
          <w:pgMar w:top="740" w:bottom="280" w:left="260" w:right="260"/>
        </w:sectPr>
      </w:pPr>
    </w:p>
    <w:p>
      <w:pPr>
        <w:spacing w:line="381" w:lineRule="auto" w:before="114"/>
        <w:ind w:left="1025" w:right="0" w:hanging="271"/>
        <w:jc w:val="left"/>
        <w:rPr>
          <w:sz w:val="19"/>
        </w:rPr>
      </w:pPr>
      <w:r>
        <w:rPr>
          <w:b/>
          <w:color w:val="363D4B"/>
          <w:w w:val="115"/>
          <w:sz w:val="19"/>
        </w:rPr>
        <w:t>Incident Category</w:t>
      </w:r>
      <w:r>
        <w:rPr>
          <w:b/>
          <w:color w:val="363D4B"/>
          <w:spacing w:val="40"/>
          <w:w w:val="115"/>
          <w:sz w:val="19"/>
        </w:rPr>
        <w:t> </w:t>
      </w:r>
      <w:r>
        <w:rPr>
          <w:color w:val="363D4B"/>
          <w:spacing w:val="-2"/>
          <w:w w:val="110"/>
          <w:sz w:val="19"/>
        </w:rPr>
        <w:t>Unauthorized</w:t>
      </w:r>
      <w:r>
        <w:rPr>
          <w:color w:val="363D4B"/>
          <w:spacing w:val="-7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Access</w:t>
      </w:r>
      <w:r>
        <w:rPr>
          <w:color w:val="363D4B"/>
          <w:spacing w:val="-7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/</w:t>
      </w:r>
      <w:r>
        <w:rPr>
          <w:color w:val="363D4B"/>
          <w:spacing w:val="-7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Breach </w:t>
      </w:r>
      <w:r>
        <w:rPr>
          <w:color w:val="363D4B"/>
          <w:spacing w:val="-2"/>
          <w:w w:val="115"/>
          <w:sz w:val="19"/>
        </w:rPr>
        <w:t>Suspicious</w:t>
      </w:r>
      <w:r>
        <w:rPr>
          <w:color w:val="363D4B"/>
          <w:spacing w:val="-8"/>
          <w:w w:val="115"/>
          <w:sz w:val="19"/>
        </w:rPr>
        <w:t> </w:t>
      </w:r>
      <w:r>
        <w:rPr>
          <w:color w:val="363D4B"/>
          <w:spacing w:val="-2"/>
          <w:w w:val="115"/>
          <w:sz w:val="19"/>
        </w:rPr>
        <w:t>Activity</w:t>
      </w:r>
      <w:r>
        <w:rPr>
          <w:color w:val="363D4B"/>
          <w:spacing w:val="-8"/>
          <w:w w:val="115"/>
          <w:sz w:val="19"/>
        </w:rPr>
        <w:t> </w:t>
      </w:r>
      <w:r>
        <w:rPr>
          <w:color w:val="363D4B"/>
          <w:spacing w:val="-2"/>
          <w:w w:val="115"/>
          <w:sz w:val="19"/>
        </w:rPr>
        <w:t>/</w:t>
      </w:r>
      <w:r>
        <w:rPr>
          <w:color w:val="363D4B"/>
          <w:spacing w:val="-8"/>
          <w:w w:val="115"/>
          <w:sz w:val="19"/>
        </w:rPr>
        <w:t> </w:t>
      </w:r>
      <w:r>
        <w:rPr>
          <w:color w:val="363D4B"/>
          <w:spacing w:val="-2"/>
          <w:w w:val="115"/>
          <w:sz w:val="19"/>
        </w:rPr>
        <w:t>Package</w:t>
      </w:r>
    </w:p>
    <w:p>
      <w:pPr>
        <w:spacing w:before="49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Assets</w:t>
      </w:r>
      <w:r>
        <w:rPr>
          <w:b/>
          <w:color w:val="363D4B"/>
          <w:spacing w:val="18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Affected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185"/>
        <w:ind w:left="712"/>
      </w:pPr>
      <w:r>
        <w:rPr>
          <w:color w:val="363D4B"/>
          <w:w w:val="105"/>
        </w:rPr>
        <w:t>Theft</w:t>
      </w:r>
      <w:r>
        <w:rPr>
          <w:color w:val="363D4B"/>
          <w:spacing w:val="-1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-1"/>
          <w:w w:val="105"/>
        </w:rPr>
        <w:t> </w:t>
      </w:r>
      <w:r>
        <w:rPr>
          <w:color w:val="363D4B"/>
          <w:spacing w:val="-2"/>
          <w:w w:val="105"/>
        </w:rPr>
        <w:t>Burglary</w:t>
      </w:r>
    </w:p>
    <w:p>
      <w:pPr>
        <w:pStyle w:val="BodyText"/>
        <w:spacing w:before="143"/>
        <w:ind w:left="712"/>
      </w:pPr>
      <w:r>
        <w:rPr>
          <w:color w:val="363D4B"/>
          <w:w w:val="105"/>
        </w:rPr>
        <w:t>Workplace</w:t>
      </w:r>
      <w:r>
        <w:rPr>
          <w:color w:val="363D4B"/>
          <w:spacing w:val="6"/>
          <w:w w:val="105"/>
        </w:rPr>
        <w:t> </w:t>
      </w:r>
      <w:r>
        <w:rPr>
          <w:color w:val="363D4B"/>
          <w:w w:val="105"/>
        </w:rPr>
        <w:t>Violence</w:t>
      </w:r>
      <w:r>
        <w:rPr>
          <w:color w:val="363D4B"/>
          <w:spacing w:val="6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6"/>
          <w:w w:val="105"/>
        </w:rPr>
        <w:t> </w:t>
      </w:r>
      <w:r>
        <w:rPr>
          <w:color w:val="363D4B"/>
          <w:spacing w:val="-2"/>
          <w:w w:val="105"/>
        </w:rPr>
        <w:t>Assault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5"/>
        <w:ind w:left="755" w:right="904"/>
      </w:pPr>
      <w:r>
        <w:rPr>
          <w:color w:val="363D4B"/>
          <w:spacing w:val="-2"/>
          <w:w w:val="110"/>
        </w:rPr>
        <w:t>Vandalism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Property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Damage </w:t>
      </w:r>
      <w:r>
        <w:rPr>
          <w:color w:val="363D4B"/>
          <w:w w:val="110"/>
        </w:rPr>
        <w:t>Cyber Security / Data Breach</w:t>
      </w:r>
    </w:p>
    <w:p>
      <w:pPr>
        <w:spacing w:after="0" w:line="388" w:lineRule="auto"/>
        <w:sectPr>
          <w:type w:val="continuous"/>
          <w:pgSz w:w="11910" w:h="16850"/>
          <w:pgMar w:top="740" w:bottom="280" w:left="260" w:right="260"/>
          <w:cols w:num="3" w:equalWidth="0">
            <w:col w:w="3534" w:space="40"/>
            <w:col w:w="3145" w:space="71"/>
            <w:col w:w="4600"/>
          </w:cols>
        </w:sectPr>
      </w:pPr>
    </w:p>
    <w:p>
      <w:pPr>
        <w:pStyle w:val="BodyText"/>
        <w:spacing w:line="187" w:lineRule="auto" w:before="179"/>
        <w:ind w:left="1025" w:right="260"/>
      </w:pPr>
      <w:r>
        <w:rPr>
          <w:color w:val="363D4B"/>
          <w:spacing w:val="-2"/>
          <w:w w:val="110"/>
        </w:rPr>
        <w:t>Physical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Property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 Building</w:t>
      </w:r>
    </w:p>
    <w:p>
      <w:pPr>
        <w:spacing w:before="188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Security</w:t>
      </w:r>
      <w:r>
        <w:rPr>
          <w:b/>
          <w:color w:val="363D4B"/>
          <w:spacing w:val="5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Response</w:t>
      </w:r>
    </w:p>
    <w:p>
      <w:pPr>
        <w:pStyle w:val="BodyText"/>
        <w:spacing w:line="187" w:lineRule="auto" w:before="179"/>
        <w:ind w:left="-21"/>
      </w:pPr>
      <w:r>
        <w:rPr/>
        <w:br w:type="column"/>
      </w:r>
      <w:r>
        <w:rPr>
          <w:color w:val="363D4B"/>
          <w:spacing w:val="-4"/>
          <w:w w:val="115"/>
        </w:rPr>
        <w:t>IT</w:t>
      </w:r>
      <w:r>
        <w:rPr>
          <w:color w:val="363D4B"/>
          <w:spacing w:val="-9"/>
          <w:w w:val="115"/>
        </w:rPr>
        <w:t> </w:t>
      </w:r>
      <w:r>
        <w:rPr>
          <w:color w:val="363D4B"/>
          <w:spacing w:val="-4"/>
          <w:w w:val="115"/>
        </w:rPr>
        <w:t>Infrastructure</w:t>
      </w:r>
      <w:r>
        <w:rPr>
          <w:color w:val="363D4B"/>
          <w:spacing w:val="-8"/>
          <w:w w:val="115"/>
        </w:rPr>
        <w:t> </w:t>
      </w:r>
      <w:r>
        <w:rPr>
          <w:color w:val="363D4B"/>
          <w:spacing w:val="-4"/>
          <w:w w:val="115"/>
        </w:rPr>
        <w:t>/ </w:t>
      </w:r>
      <w:r>
        <w:rPr>
          <w:color w:val="363D4B"/>
          <w:spacing w:val="-2"/>
          <w:w w:val="115"/>
        </w:rPr>
        <w:t>Network</w:t>
      </w:r>
    </w:p>
    <w:p>
      <w:pPr>
        <w:pStyle w:val="BodyText"/>
        <w:tabs>
          <w:tab w:pos="2469" w:val="left" w:leader="none"/>
        </w:tabs>
        <w:spacing w:before="131"/>
        <w:ind w:right="468"/>
        <w:jc w:val="center"/>
      </w:pPr>
      <w:r>
        <w:rPr/>
        <w:br w:type="column"/>
      </w:r>
      <w:r>
        <w:rPr>
          <w:color w:val="363D4B"/>
          <w:w w:val="110"/>
        </w:rPr>
        <w:t>Cash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2"/>
          <w:w w:val="110"/>
        </w:rPr>
        <w:t>Valuables</w:t>
      </w:r>
      <w:r>
        <w:rPr>
          <w:color w:val="363D4B"/>
        </w:rPr>
        <w:tab/>
      </w:r>
      <w:r>
        <w:rPr>
          <w:color w:val="363D4B"/>
          <w:w w:val="110"/>
        </w:rPr>
        <w:t>Intellectual</w:t>
      </w:r>
      <w:r>
        <w:rPr>
          <w:color w:val="363D4B"/>
          <w:spacing w:val="-2"/>
          <w:w w:val="115"/>
        </w:rPr>
        <w:t> Property</w:t>
      </w:r>
    </w:p>
    <w:p>
      <w:pPr>
        <w:spacing w:after="0"/>
        <w:jc w:val="center"/>
        <w:sectPr>
          <w:type w:val="continuous"/>
          <w:pgSz w:w="11910" w:h="16850"/>
          <w:pgMar w:top="740" w:bottom="280" w:left="260" w:right="260"/>
          <w:cols w:num="3" w:equalWidth="0">
            <w:col w:w="3477" w:space="40"/>
            <w:col w:w="1530" w:space="162"/>
            <w:col w:w="6181"/>
          </w:cols>
        </w:sectPr>
      </w:pPr>
    </w:p>
    <w:p>
      <w:pPr>
        <w:pStyle w:val="BodyText"/>
        <w:spacing w:line="388" w:lineRule="auto" w:before="131"/>
        <w:ind w:left="1025" w:right="30"/>
      </w:pPr>
      <w:r>
        <w:rPr>
          <w:color w:val="363D4B"/>
          <w:w w:val="110"/>
        </w:rPr>
        <w:t>Police / Law Enforcement Notified CCTV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Surveillance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Footage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Reviewed</w:t>
      </w:r>
    </w:p>
    <w:p>
      <w:pPr>
        <w:pStyle w:val="BodyText"/>
        <w:spacing w:line="388" w:lineRule="auto" w:before="131"/>
        <w:ind w:left="1025" w:right="2515"/>
      </w:pPr>
      <w:r>
        <w:rPr/>
        <w:br w:type="column"/>
      </w:r>
      <w:r>
        <w:rPr>
          <w:color w:val="363D4B"/>
          <w:spacing w:val="-2"/>
          <w:w w:val="110"/>
        </w:rPr>
        <w:t>Area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Secured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Locked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Down </w:t>
      </w:r>
      <w:r>
        <w:rPr>
          <w:color w:val="363D4B"/>
          <w:w w:val="110"/>
        </w:rPr>
        <w:t>Access Credentials</w:t>
      </w:r>
      <w:r>
        <w:rPr>
          <w:color w:val="363D4B"/>
          <w:spacing w:val="1"/>
          <w:w w:val="110"/>
        </w:rPr>
        <w:t> </w:t>
      </w:r>
      <w:r>
        <w:rPr>
          <w:color w:val="363D4B"/>
          <w:spacing w:val="-2"/>
          <w:w w:val="110"/>
        </w:rPr>
        <w:t>Revoked</w:t>
      </w:r>
    </w:p>
    <w:p>
      <w:pPr>
        <w:spacing w:after="0" w:line="388" w:lineRule="auto"/>
        <w:sectPr>
          <w:type w:val="continuous"/>
          <w:pgSz w:w="11910" w:h="16850"/>
          <w:pgMar w:top="740" w:bottom="280" w:left="260" w:right="260"/>
          <w:cols w:num="2" w:equalWidth="0">
            <w:col w:w="4280" w:space="659"/>
            <w:col w:w="6451"/>
          </w:cols>
        </w:sectPr>
      </w:pPr>
    </w:p>
    <w:p>
      <w:pPr>
        <w:spacing w:line="240" w:lineRule="auto"/>
        <w:ind w:left="490" w:right="0" w:firstLine="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8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0" w:lineRule="exact"/>
      <w:ind w:right="530"/>
      <w:jc w:val="right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DAHUnf9AzGQ,BAGcqBxqqiY</cp:keywords>
  <dc:title>Security Incident Report template.pdf</dc:title>
  <dcterms:created xsi:type="dcterms:W3CDTF">2026-09-08T20:37:46Z</dcterms:created>
  <dcterms:modified xsi:type="dcterms:W3CDTF">2026-09-08T20:37:46Z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